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70" w:rsidRPr="000A3C52" w:rsidRDefault="002C5070" w:rsidP="002C5070">
      <w:pPr>
        <w:jc w:val="center"/>
        <w:rPr>
          <w:b/>
          <w:color w:val="7030A0"/>
          <w:sz w:val="28"/>
          <w:szCs w:val="28"/>
        </w:rPr>
      </w:pPr>
      <w:r w:rsidRPr="000A3C52">
        <w:rPr>
          <w:b/>
          <w:noProof/>
          <w:color w:val="7030A0"/>
          <w:sz w:val="28"/>
          <w:szCs w:val="28"/>
          <w:lang w:val="es-ES" w:eastAsia="es-ES"/>
        </w:rPr>
        <w:t>INSTITUTO MUNICIPAL DE LAS MUJERES DE IXTLAH</w:t>
      </w:r>
      <w:r>
        <w:rPr>
          <w:b/>
          <w:noProof/>
          <w:color w:val="7030A0"/>
          <w:sz w:val="28"/>
          <w:szCs w:val="28"/>
          <w:lang w:val="es-ES" w:eastAsia="es-ES"/>
        </w:rPr>
        <w:t xml:space="preserve">UACÁN DE LOS MEMBRILLOS JALISCO, INDICADOR DE </w:t>
      </w:r>
      <w:r>
        <w:rPr>
          <w:b/>
          <w:noProof/>
          <w:color w:val="7030A0"/>
          <w:sz w:val="28"/>
          <w:szCs w:val="28"/>
          <w:u w:val="single"/>
          <w:lang w:val="es-ES" w:eastAsia="es-ES"/>
        </w:rPr>
        <w:t>CAPACITACIÓN PREVENCIÓN DE VIOLENCIA DE GÉNERO</w:t>
      </w:r>
      <w:r>
        <w:rPr>
          <w:b/>
          <w:noProof/>
          <w:color w:val="7030A0"/>
          <w:sz w:val="28"/>
          <w:szCs w:val="28"/>
          <w:lang w:val="es-ES" w:eastAsia="es-ES"/>
        </w:rPr>
        <w:t xml:space="preserve"> A MUJERES 2017.</w:t>
      </w:r>
    </w:p>
    <w:p w:rsidR="002C5070" w:rsidRDefault="002C5070" w:rsidP="002C5070">
      <w:pPr>
        <w:jc w:val="center"/>
      </w:pPr>
    </w:p>
    <w:p w:rsidR="002C5070" w:rsidRPr="00F27092" w:rsidRDefault="002C5070" w:rsidP="002C507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7030A0"/>
          <w:sz w:val="28"/>
        </w:rPr>
      </w:pPr>
      <w:r w:rsidRPr="007B5C23">
        <w:rPr>
          <w:rFonts w:ascii="Garamond" w:hAnsi="Garamond"/>
          <w:b/>
          <w:sz w:val="28"/>
        </w:rPr>
        <w:t xml:space="preserve">Ficha técnica para la medición </w:t>
      </w:r>
      <w:r>
        <w:rPr>
          <w:rFonts w:ascii="Garamond" w:hAnsi="Garamond"/>
          <w:b/>
          <w:sz w:val="28"/>
        </w:rPr>
        <w:t xml:space="preserve">de indicadores 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2C5070" w:rsidRPr="00BA7FC8" w:rsidRDefault="002C5070" w:rsidP="00F3441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Instituto Municipal de las Mujeres de Ixtlahuacán de los Membrillos Jalisco.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Capacitación a las mujeres del municipio de Ixtlahuacán de los membrillos para la prevención de la violencia de Género.</w:t>
            </w:r>
          </w:p>
        </w:tc>
      </w:tr>
      <w:tr w:rsidR="002C5070" w:rsidTr="00F34417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Empoderamiento de la mujer.</w:t>
            </w:r>
          </w:p>
        </w:tc>
      </w:tr>
      <w:tr w:rsidR="002C5070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Capacitar a las mujeres para la prevención de la violencia de género.</w:t>
            </w:r>
          </w:p>
        </w:tc>
      </w:tr>
      <w:tr w:rsidR="002C5070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2C5070" w:rsidRPr="00BA7FC8" w:rsidRDefault="002C5070" w:rsidP="00F34417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personas que recibieron la capacitación por parte del Instituto Municipal de las Mujeres de Ixtlahuacán de los Membrillos Jalisco.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2C5070" w:rsidRPr="002B3E8F" w:rsidRDefault="002C5070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2C5070" w:rsidRPr="00AD30A3" w:rsidRDefault="002C5070" w:rsidP="00F34417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personas.</w:t>
            </w:r>
          </w:p>
        </w:tc>
      </w:tr>
    </w:tbl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  <w:sectPr w:rsidR="002C507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C5070" w:rsidRPr="00F27092" w:rsidRDefault="002C5070" w:rsidP="002C5070">
      <w:pPr>
        <w:pStyle w:val="Sinespaciado"/>
        <w:jc w:val="center"/>
        <w:rPr>
          <w:rFonts w:ascii="Garamond" w:hAnsi="Garamond"/>
          <w:b/>
          <w:color w:val="7030A0"/>
          <w:sz w:val="32"/>
          <w:szCs w:val="32"/>
        </w:rPr>
      </w:pPr>
      <w:r>
        <w:rPr>
          <w:rFonts w:ascii="Garamond" w:hAnsi="Garamond"/>
          <w:b/>
          <w:noProof/>
          <w:color w:val="7030A0"/>
          <w:sz w:val="32"/>
          <w:szCs w:val="32"/>
        </w:rPr>
        <w:lastRenderedPageBreak/>
        <w:t>INSTITUTO MUNICIPAL DE LAS MUJERES DEL AÑO 2017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Pr="008968E7" w:rsidRDefault="002C5070" w:rsidP="002C5070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personas que recibieron la atención por parte del Instituto de las Mujeres de Ixtlahuacán de los Membrillos Jalisco.</w:t>
      </w:r>
    </w:p>
    <w:tbl>
      <w:tblPr>
        <w:tblpPr w:leftFromText="141" w:rightFromText="141" w:vertAnchor="page" w:horzAnchor="margin" w:tblpY="4890"/>
        <w:tblW w:w="15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39"/>
        <w:gridCol w:w="1518"/>
        <w:gridCol w:w="904"/>
        <w:gridCol w:w="567"/>
        <w:gridCol w:w="572"/>
        <w:gridCol w:w="424"/>
        <w:gridCol w:w="1266"/>
        <w:gridCol w:w="1283"/>
        <w:gridCol w:w="1322"/>
        <w:gridCol w:w="1302"/>
        <w:gridCol w:w="1303"/>
      </w:tblGrid>
      <w:tr w:rsidR="002C5070" w:rsidRPr="00E8214E" w:rsidTr="00F34417">
        <w:trPr>
          <w:trHeight w:val="1213"/>
        </w:trPr>
        <w:tc>
          <w:tcPr>
            <w:tcW w:w="4656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  <w:proofErr w:type="gramEnd"/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C5070" w:rsidRPr="00E8214E" w:rsidTr="00F34417">
        <w:trPr>
          <w:trHeight w:val="1107"/>
        </w:trPr>
        <w:tc>
          <w:tcPr>
            <w:tcW w:w="4656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2C5070" w:rsidRPr="00E8214E" w:rsidTr="00F34417">
        <w:trPr>
          <w:trHeight w:val="33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Indicador 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Personas capacitadas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CC44BAC" wp14:editId="3197D18A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284E5C9F" wp14:editId="61441028">
                  <wp:simplePos x="0" y="0"/>
                  <wp:positionH relativeFrom="column">
                    <wp:posOffset>-215578</wp:posOffset>
                  </wp:positionH>
                  <wp:positionV relativeFrom="paragraph">
                    <wp:posOffset>252730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nuevas instaladas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F668B9" w:rsidRDefault="002C5070" w:rsidP="00F34417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2C5070" w:rsidRPr="00E8214E" w:rsidTr="00F34417">
        <w:trPr>
          <w:trHeight w:val="5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outset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Anual 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2C5070" w:rsidRDefault="002C5070" w:rsidP="002C5070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 xml:space="preserve">variación porcentual de crecimiento de número de personas capacitadas, respecto del mismo periodo en el año inmediato anterior. Con la fórmula: ((periodo actual-mismo periodo del año </w:t>
      </w:r>
      <w:proofErr w:type="gramStart"/>
      <w:r>
        <w:rPr>
          <w:rFonts w:ascii="Garamond" w:hAnsi="Garamond"/>
          <w:sz w:val="28"/>
        </w:rPr>
        <w:t>anterior)*</w:t>
      </w:r>
      <w:proofErr w:type="gramEnd"/>
      <w:r>
        <w:rPr>
          <w:rFonts w:ascii="Garamond" w:hAnsi="Garamond"/>
          <w:sz w:val="28"/>
        </w:rPr>
        <w:t>100 / (periodo del año anterior))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C. Se refiere a las mujeres que solicitaron atención.</w:t>
      </w:r>
    </w:p>
    <w:p w:rsidR="002C5070" w:rsidRPr="002B3E8F" w:rsidRDefault="002C5070" w:rsidP="002C5070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D. Se refiere a las mujeres que efectivamente fueron </w:t>
      </w:r>
    </w:p>
    <w:p w:rsidR="002C5070" w:rsidRPr="002B3E8F" w:rsidRDefault="002C5070" w:rsidP="002C5070">
      <w:pPr>
        <w:pStyle w:val="Sinespaciado"/>
        <w:rPr>
          <w:rFonts w:ascii="Garamond" w:hAnsi="Garamond"/>
          <w:sz w:val="24"/>
        </w:rPr>
      </w:pPr>
    </w:p>
    <w:p w:rsidR="00F11D49" w:rsidRDefault="00F11D49">
      <w:bookmarkStart w:id="0" w:name="_GoBack"/>
      <w:bookmarkEnd w:id="0"/>
    </w:p>
    <w:sectPr w:rsidR="00F11D49" w:rsidSect="00D3214E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0"/>
    <w:rsid w:val="002C5070"/>
    <w:rsid w:val="00F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84F9-8189-49E4-90CD-2775C20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5070"/>
    <w:pPr>
      <w:spacing w:after="0" w:line="240" w:lineRule="auto"/>
    </w:pPr>
  </w:style>
  <w:style w:type="paragraph" w:customStyle="1" w:styleId="Default">
    <w:name w:val="Default"/>
    <w:rsid w:val="002C5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C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SANDOVAL, ANA GEORGINA</dc:creator>
  <cp:keywords/>
  <dc:description/>
  <cp:lastModifiedBy>MARTINEZ SANDOVAL, ANA GEORGINA</cp:lastModifiedBy>
  <cp:revision>1</cp:revision>
  <dcterms:created xsi:type="dcterms:W3CDTF">2018-04-02T18:57:00Z</dcterms:created>
  <dcterms:modified xsi:type="dcterms:W3CDTF">2018-04-02T18:58:00Z</dcterms:modified>
</cp:coreProperties>
</file>